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19 марта 2012 г. N 23513</w:t>
      </w:r>
    </w:p>
    <w:p w:rsidR="00190C5F" w:rsidRDefault="00190C5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 марта 2012 г. N 181н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ТИПОВОГО ПЕРЕЧНЯ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ЕЖЕГОДНО РЕАЛИЗУЕМЫХ РАБОТОДАТЕЛЕМ МЕРОПРИЯТИЙ ПО УЛУЧШЕНИЮ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УСЛОВИЙ И ОХРАНЫ ТРУДА И СНИЖЕНИЮ УРОВНЕЙ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ПРОФЕССИОНАЛЬНЫХ РИСКОВ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190C5F" w:rsidRDefault="00190C5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30.06.2004 N 321 утратило силу в связи с изданием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28.06.2012 N 655.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Постановлением Правительства РФ от 19.06.2012 N 610 утверждено </w:t>
      </w:r>
      <w:hyperlink r:id="rId7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Министерстве труда и социальной защиты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подпунктом 5.2.20</w:t>
        </w:r>
      </w:hyperlink>
      <w:r>
        <w:rPr>
          <w:rFonts w:ascii="Calibri" w:hAnsi="Calibri" w:cs="Calibri"/>
        </w:rPr>
        <w:t xml:space="preserve"> которого определены полномочия Министерства по утверждению типового перечня ежегодно реализуемых работодателем мероприятий по улучшению условий и охраны труда и снижению уровней профессиональных рисков.</w:t>
      </w:r>
    </w:p>
    <w:p w:rsidR="00190C5F" w:rsidRDefault="00190C5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226</w:t>
        </w:r>
      </w:hyperlink>
      <w:r>
        <w:rPr>
          <w:rFonts w:ascii="Calibri" w:hAnsi="Calibri" w:cs="Calibri"/>
        </w:rPr>
        <w:t xml:space="preserve"> Трудового кодекса Российской Федерации (Собрание законодательства Российской Федерации, 2002, N 1 (ч. I), ст. 3; 2006, N 27, ст. 2878;</w:t>
      </w:r>
      <w:proofErr w:type="gramEnd"/>
      <w:r>
        <w:rPr>
          <w:rFonts w:ascii="Calibri" w:hAnsi="Calibri" w:cs="Calibri"/>
        </w:rPr>
        <w:t xml:space="preserve"> 2011, N 30 (ч. I), ст. 4586) и </w:t>
      </w:r>
      <w:hyperlink r:id="rId10" w:history="1">
        <w:r>
          <w:rPr>
            <w:rFonts w:ascii="Calibri" w:hAnsi="Calibri" w:cs="Calibri"/>
            <w:color w:val="0000FF"/>
          </w:rPr>
          <w:t>подпунктом 5.2.65(6)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2011, N 47, ст. 6659), приказываю: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</w:t>
      </w:r>
      <w:hyperlink w:anchor="Par35" w:history="1">
        <w:r>
          <w:rPr>
            <w:rFonts w:ascii="Calibri" w:hAnsi="Calibri" w:cs="Calibri"/>
            <w:color w:val="0000FF"/>
          </w:rPr>
          <w:t>Типовой перечень</w:t>
        </w:r>
      </w:hyperlink>
      <w:r>
        <w:rPr>
          <w:rFonts w:ascii="Calibri" w:hAnsi="Calibri" w:cs="Calibri"/>
        </w:rPr>
        <w:t xml:space="preserve"> ежегодно реализуемых работодателем мероприятий по улучшению условий и охраны труда и снижению профессиональных рисков согласно приложению.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Минздравсоцразвития России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 марта 2012 г. N 181н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pStyle w:val="ConsPlusTitle"/>
        <w:jc w:val="center"/>
        <w:rPr>
          <w:sz w:val="20"/>
          <w:szCs w:val="20"/>
        </w:rPr>
      </w:pPr>
      <w:bookmarkStart w:id="0" w:name="Par35"/>
      <w:bookmarkEnd w:id="0"/>
      <w:r>
        <w:rPr>
          <w:sz w:val="20"/>
          <w:szCs w:val="20"/>
        </w:rPr>
        <w:t>ТИПОВОЙ ПЕРЕЧЕНЬ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ЕЖЕГОДНО РЕАЛИЗУЕМЫХ РАБОТОДАТЕЛЕМ МЕРОПРИЯТИЙ ПО УЛУЧШЕНИЮ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УСЛОВИЙ И ОХРАНЫ ТРУДА И СНИЖЕНИЮ УРОВНЕЙ</w:t>
      </w:r>
    </w:p>
    <w:p w:rsidR="00190C5F" w:rsidRDefault="00190C5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ПРОФЕССИОНАЛЬНЫХ РИСКОВ &lt;*&gt;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Конкретный перечень мероприятий по улучшению условий и охраны труда и снижению уровней профессиональных рисков определяется работодателем исходя из специфики его деятельности.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 Проведение в установленном порядке &lt;*&gt; работ по аттестации рабочих мест по условиям труда, оценке уровней профессиональных рисков.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</w:t>
      </w:r>
      <w:hyperlink r:id="rId1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проведения аттестации рабочих мест по условиям труда, утвержденный приказом Минздравсоцразвития России от 26 апреля 2011 г. N 342н (зарегистрировано Минюстом России 9 июня 2011 г. N 20963).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Реализация мероприятий по улучшению условий труда, в том числе разработанных по результатам аттестации рабочих мест по условиям труда, и оценки уровней профессиональных рисков.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Внедрение систем (устройств) автоматического и дистанционного управления и регулирования производственным оборудованием, технологическими процессами, подъемными и транспортными устройствами.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Приобретение и монтаж средств сигнализации о нарушении нормального функционирования производственного оборудования, средств аварийной остановки, а также устройств, позволяющих исключить возникновение опасных ситуаций при полном или частичном прекращении энергоснабжения и последующем его восстановлении.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Устройство ограждений элементов производственного оборудования от воздействия движущихся частей, а также разлетающихся предметов, включая наличие фиксаторов, блокировок, герметизирующих и других элементов.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Устройство новых и (или) модернизация имеющихся средств коллективной защиты работников от воздействия опасных и вредных производственных факторов.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Нанесение на производственное оборудование, органы управления и контроля, элементы конструкций, коммуникаций и на другие объекты сигнальных цветов и знаков безопасности.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Внедрение систем автоматического контроля уровней опасных и вредных производственных факторов на рабочих местах.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Внедрение и (или) модернизация технических устройств, обеспечивающих защиту работников от поражения электрическим током.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Установка предохранительных, защитных и сигнализирующих устройств (приспособлений) в целях обеспечения безопасной эксплуатации и аварийной защиты паровых, водяных, газовых, кислотных, щелочных, расплавных и других производственных коммуникаций, оборудования и сооружений.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Механизация и автоматизация технологических операций (процессов), связанных с хранением, перемещением (транспортированием), заполнением и опорожнением передвижных и стационарных резервуаров (сосудов) с ядовитыми, агрессивными, легковоспламеняющимися и горючими жидкостями, используемыми в производстве.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Механизация работ при складировании и транспортировании сырья, оптовой продукции и отходов производства.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Механизация уборки производственных помещений, своевременное удаление и обезвреживание отходов производства, являющихся источниками опасных и вредных производственных факторов, очистки воздуховодов и вентиляционных установок, осветительной арматуры, окон, фрамуг, световых фонарей.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Модернизация оборудования (его реконструкция, замена), а также технологических процессов на рабочих местах с целью снижения до допустимых уровней содержания вредных веществ в воздухе рабочей зоны, механических колебаний (шум, вибрация, ультразвук, инфразвук) и излучений (ионизирующего, электромагнитного, лазерного, ультрафиолетового).</w:t>
      </w:r>
      <w:proofErr w:type="gramEnd"/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>Устройство новых и реконструкция имеющихся отопительных и вентиляционных систем в производственных и бытовых помещениях, тепловых и воздушных завес, аспирационных и пылегазоулавливающих установок, установок кондиционирования воздуха с целью обеспечения нормального теплового режима и микроклимата, чистоты воздушной среды в рабочей и обслуживаемых зонах помещений.</w:t>
      </w:r>
      <w:proofErr w:type="gramEnd"/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Устройство новых и (или) реконструкция имеющихся мест организованного отдыха, </w:t>
      </w:r>
      <w:r>
        <w:rPr>
          <w:rFonts w:ascii="Calibri" w:hAnsi="Calibri" w:cs="Calibri"/>
        </w:rPr>
        <w:lastRenderedPageBreak/>
        <w:t>помещений и комнат релаксации, психологической разгрузки, мест обогрева работников, а также укрытий от солнечных лучей и атмосферных осадков при работах на открытом воздухе; расширение, реконструкция и оснащение санитарно-бытовых помещений.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Приобретение и монтаж установок (автоматов) для обеспечения работников питьевой водой.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Обеспечение в установленном </w:t>
      </w:r>
      <w:hyperlink r:id="rId12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 xml:space="preserve"> &lt;*&gt; работников, занятых на работах с вредными или опасными условиями труда, а также на работах, производимых в особых температурных и климатических условиях или связанных с загрязнением, специальной одеждой, специальной обувью и другими средствами индивидуальной защиты, смывающими и обезвреживающими средствами.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&lt;*&gt; </w:t>
      </w:r>
      <w:hyperlink r:id="rId13" w:history="1">
        <w:r>
          <w:rPr>
            <w:rFonts w:ascii="Calibri" w:hAnsi="Calibri" w:cs="Calibri"/>
            <w:color w:val="0000FF"/>
          </w:rPr>
          <w:t>Межотраслевые правила</w:t>
        </w:r>
      </w:hyperlink>
      <w:r>
        <w:rPr>
          <w:rFonts w:ascii="Calibri" w:hAnsi="Calibri" w:cs="Calibri"/>
        </w:rPr>
        <w:t xml:space="preserve"> обеспечения работников специальной одеждой, специальной обувью и другими средствами индивидуальной защиты, утвержденные приказом Минздравсоцразвития России от 1 июня 2009 г. N 290н (зарегистрировано Минюстом России 10 сентября 2009 г. N 14742), с изменениями, внесенными приказом Минздравсоцразвития России от 27 января 2010 г. N 28н (зарегистрировано Минюстом России 1 марта 2010 г. N 16530).</w:t>
      </w:r>
      <w:proofErr w:type="gramEnd"/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</w:t>
      </w:r>
      <w:proofErr w:type="gramStart"/>
      <w:r>
        <w:rPr>
          <w:rFonts w:ascii="Calibri" w:hAnsi="Calibri" w:cs="Calibri"/>
        </w:rPr>
        <w:t>Обеспечение хранения средств индивидуальной защиты (далее - СИЗ), а также ухода за ними (своевременная химчистка, стирка, дегазация, дезактивация, дезинфекция, обезвреживание, обеспыливание, сушка), проведение ремонта и замена СИЗ.</w:t>
      </w:r>
      <w:proofErr w:type="gramEnd"/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</w:t>
      </w:r>
      <w:proofErr w:type="gramStart"/>
      <w:r>
        <w:rPr>
          <w:rFonts w:ascii="Calibri" w:hAnsi="Calibri" w:cs="Calibri"/>
        </w:rPr>
        <w:t>Приобретение стендов, тренажеров, наглядных материалов, научно-технической литературы для проведения инструктажей по охране труда, обучения безопасным приемам и методам выполнения работ, оснащение кабинетов (учебных классов) по охране труда компьютерами, теле-, видео-, аудиоаппаратурой, лицензионными обучающими и тестирующими программами, проведение выставок, конкурсов и смотров по охране труда.</w:t>
      </w:r>
      <w:proofErr w:type="gramEnd"/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Организация в установленном порядке &lt;*&gt; обучения, инструктажа, проверки знаний по охране труда работников.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</w:t>
      </w:r>
      <w:hyperlink r:id="rId14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России и Минобразования России от 13 января 2003 г. N 1/29 "Об утверждении Порядка обучения по охране труда и проверки </w:t>
      </w:r>
      <w:proofErr w:type="gramStart"/>
      <w:r>
        <w:rPr>
          <w:rFonts w:ascii="Calibri" w:hAnsi="Calibri" w:cs="Calibri"/>
        </w:rPr>
        <w:t>знаний требований охраны труда работников</w:t>
      </w:r>
      <w:proofErr w:type="gramEnd"/>
      <w:r>
        <w:rPr>
          <w:rFonts w:ascii="Calibri" w:hAnsi="Calibri" w:cs="Calibri"/>
        </w:rPr>
        <w:t xml:space="preserve"> организаций" (зарегистрировано Минюстом России 12 февраля 2003 г. N 4209).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Организация обучения работников оказанию первой помощи пострадавшим на производстве.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Обучение лиц, ответственных за эксплуатацию опасных производственных объектов.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Проведение в установленном порядке &lt;*&gt; обязательных предварительных и периодических медицинских осмотров (обследований).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--------------------------------</w:t>
      </w:r>
      <w:proofErr w:type="gramEnd"/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&lt;*&gt; </w:t>
      </w:r>
      <w:hyperlink r:id="rId15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21 октября 2011 г. N 22111).</w:t>
      </w:r>
      <w:proofErr w:type="gramEnd"/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Оборудование по установленным нормам помещения для оказания медицинской помощи и (или) создание санитарных постов с аптечками, укомплектованными набором лекарственных средств и препаратов для оказания первой помощи.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Устройство тротуаров, переходов, тоннелей, галерей на территории организации в целях обеспечения безопасности работников.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Организация и проведение производственного контроля в порядке, установленном действующим </w:t>
      </w:r>
      <w:hyperlink r:id="rId16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>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Издание (тиражирование) инструкций по охране труда.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30. Перепланировка размещения производственного оборудования, организация рабочих мест с целью обеспечения безопасности работников.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Проектирование и обустройство учебно-тренировочных полигонов для отработки работниками практических навыков безопасного производства работ, в том числе на опасных производственных объектах.</w:t>
      </w: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90C5F" w:rsidRDefault="00190C5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" w:name="_GoBack"/>
      <w:bookmarkEnd w:id="1"/>
    </w:p>
    <w:sectPr w:rsidR="006773CD" w:rsidSect="00D26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5F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90C5F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90C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90C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78E40BD90DF5F7C108545F4BEEA2F929075ECCD88D74B36C9071139627C75C442DB505DBAC7783cEf7L" TargetMode="External"/><Relationship Id="rId13" Type="http://schemas.openxmlformats.org/officeDocument/2006/relationships/hyperlink" Target="consultantplus://offline/ref=2B78E40BD90DF5F7C108545F4BEEA2F9210C5EC8D98129B964C97D119128984B4364B904DBAC76c8f3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78E40BD90DF5F7C108545F4BEEA2F929075ECCD88D74B36C9071139627C75C442DB505DBAC7780cEf6L" TargetMode="External"/><Relationship Id="rId12" Type="http://schemas.openxmlformats.org/officeDocument/2006/relationships/hyperlink" Target="consultantplus://offline/ref=2B78E40BD90DF5F7C108545F4BEEA2F929075EC1D88B74B36C9071139627C75C442DB50DDAcAfE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B78E40BD90DF5F7C108545F4BEEA2F929075DC1D88974B36C9071139627C75C442DB505DBAC7580cEf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78E40BD90DF5F7C108545F4BEEA2F929075EC0D08E74B36C9071139627C75C442DB505DBAC7781cEfFL" TargetMode="External"/><Relationship Id="rId11" Type="http://schemas.openxmlformats.org/officeDocument/2006/relationships/hyperlink" Target="consultantplus://offline/ref=2B78E40BD90DF5F7C108545F4BEEA2F929055CC0DE8D74B36C9071139627C75C442DB505DBAC7781cEfCL" TargetMode="External"/><Relationship Id="rId5" Type="http://schemas.openxmlformats.org/officeDocument/2006/relationships/hyperlink" Target="consultantplus://offline/ref=2B78E40BD90DF5F7C108545F4BEEA2F9290656CFD08874B36C90711396c2f7L" TargetMode="External"/><Relationship Id="rId15" Type="http://schemas.openxmlformats.org/officeDocument/2006/relationships/hyperlink" Target="consultantplus://offline/ref=2B78E40BD90DF5F7C108545F4BEEA2F929065FC0D98874B36C90711396c2f7L" TargetMode="External"/><Relationship Id="rId10" Type="http://schemas.openxmlformats.org/officeDocument/2006/relationships/hyperlink" Target="consultantplus://offline/ref=2B78E40BD90DF5F7C108545F4BEEA2F9290656CFD08874B36C9071139627C75C442DB505D3cAf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78E40BD90DF5F7C108545F4BEEA2F929075EC1D88B74B36C9071139627C75C442DB505DCADc7f6L" TargetMode="External"/><Relationship Id="rId14" Type="http://schemas.openxmlformats.org/officeDocument/2006/relationships/hyperlink" Target="consultantplus://offline/ref=2B78E40BD90DF5F7C108545F4BEEA2F92C0456C1DE8129B964C97D11c9f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1656</Words>
  <Characters>9445</Characters>
  <Application>Microsoft Office Word</Application>
  <DocSecurity>0</DocSecurity>
  <Lines>78</Lines>
  <Paragraphs>22</Paragraphs>
  <ScaleCrop>false</ScaleCrop>
  <Company/>
  <LinksUpToDate>false</LinksUpToDate>
  <CharactersWithSpaces>11079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2013-01-24T11:31:00Z</dcterms:created>
  <dcterms:modified xsi:type="dcterms:W3CDTF">2013-01-24T11:32:00Z</dcterms:modified>
</cp:coreProperties>
</file>